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F32CD7" w14:textId="77777777" w:rsidR="00BB5D79" w:rsidRPr="003B44F7" w:rsidRDefault="00803000" w:rsidP="003B44F7">
      <w:pPr>
        <w:jc w:val="center"/>
        <w:rPr>
          <w:sz w:val="22"/>
          <w:szCs w:val="22"/>
        </w:rPr>
      </w:pPr>
      <w:r w:rsidRPr="003B44F7">
        <w:rPr>
          <w:sz w:val="22"/>
          <w:szCs w:val="22"/>
        </w:rPr>
        <w:t>AP Human Geography</w:t>
      </w:r>
    </w:p>
    <w:p w14:paraId="060C06E8" w14:textId="77777777" w:rsidR="00803000" w:rsidRPr="003B44F7" w:rsidRDefault="00803000" w:rsidP="003B44F7">
      <w:pPr>
        <w:jc w:val="center"/>
        <w:rPr>
          <w:sz w:val="22"/>
          <w:szCs w:val="22"/>
        </w:rPr>
      </w:pPr>
      <w:r w:rsidRPr="003B44F7">
        <w:rPr>
          <w:sz w:val="22"/>
          <w:szCs w:val="22"/>
        </w:rPr>
        <w:t>Models &amp; Theories FRQ Review</w:t>
      </w:r>
    </w:p>
    <w:p w14:paraId="1F4A4829" w14:textId="77777777" w:rsidR="003B44F7" w:rsidRPr="003B44F7" w:rsidRDefault="003B44F7" w:rsidP="003B44F7">
      <w:pPr>
        <w:pStyle w:val="NormalWeb"/>
        <w:rPr>
          <w:rFonts w:asciiTheme="minorHAnsi" w:hAnsiTheme="minorHAnsi"/>
          <w:sz w:val="22"/>
          <w:szCs w:val="22"/>
        </w:rPr>
      </w:pPr>
      <w:r w:rsidRPr="003B44F7">
        <w:rPr>
          <w:rFonts w:asciiTheme="minorHAnsi" w:hAnsiTheme="minorHAnsi"/>
          <w:sz w:val="22"/>
          <w:szCs w:val="22"/>
        </w:rPr>
        <w:t xml:space="preserve">In 1798 Thomas Robert Malthus published </w:t>
      </w:r>
      <w:r w:rsidRPr="003B44F7">
        <w:rPr>
          <w:rFonts w:asciiTheme="minorHAnsi" w:hAnsiTheme="minorHAnsi"/>
          <w:i/>
          <w:iCs/>
          <w:sz w:val="22"/>
          <w:szCs w:val="22"/>
        </w:rPr>
        <w:t xml:space="preserve">An Essay on the Principle of Population </w:t>
      </w:r>
      <w:r w:rsidRPr="003B44F7">
        <w:rPr>
          <w:rFonts w:asciiTheme="minorHAnsi" w:hAnsiTheme="minorHAnsi"/>
          <w:sz w:val="22"/>
          <w:szCs w:val="22"/>
        </w:rPr>
        <w:t xml:space="preserve">in which he argued that population growth will inevitably outpace food production, resulting in widespread famine. </w:t>
      </w:r>
    </w:p>
    <w:p w14:paraId="7FBF1E43" w14:textId="77777777" w:rsidR="003B44F7" w:rsidRPr="003B44F7" w:rsidRDefault="003B44F7" w:rsidP="003B44F7">
      <w:pPr>
        <w:pStyle w:val="NormalWeb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3B44F7">
        <w:rPr>
          <w:rFonts w:asciiTheme="minorHAnsi" w:hAnsiTheme="minorHAnsi"/>
          <w:sz w:val="22"/>
          <w:szCs w:val="22"/>
        </w:rPr>
        <w:t xml:space="preserve">Identify and explain TWO reasons why some geographers today believe Malthus’ theory can be used to predict future population issues. </w:t>
      </w:r>
    </w:p>
    <w:p w14:paraId="61F8FA95" w14:textId="77777777" w:rsidR="003B44F7" w:rsidRDefault="003B44F7" w:rsidP="003B44F7">
      <w:pPr>
        <w:pStyle w:val="NormalWeb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3B44F7">
        <w:rPr>
          <w:rFonts w:asciiTheme="minorHAnsi" w:hAnsiTheme="minorHAnsi"/>
          <w:sz w:val="22"/>
          <w:szCs w:val="22"/>
        </w:rPr>
        <w:t xml:space="preserve">Identify and explain TWO reasons why some geographers today believe Malthus’ theory cannot be used to predict future population issues. </w:t>
      </w:r>
    </w:p>
    <w:p w14:paraId="25C157C8" w14:textId="2E517609" w:rsidR="00D50544" w:rsidRDefault="00D50544" w:rsidP="00D50544">
      <w:pPr>
        <w:pStyle w:val="NormalWeb"/>
        <w:rPr>
          <w:rFonts w:asciiTheme="minorHAnsi" w:hAnsiTheme="minorHAnsi"/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</w:t>
      </w:r>
    </w:p>
    <w:p w14:paraId="05515AB1" w14:textId="77777777" w:rsidR="00D50544" w:rsidRPr="003B44F7" w:rsidRDefault="00D50544" w:rsidP="00D50544">
      <w:pPr>
        <w:pStyle w:val="NormalWeb"/>
        <w:rPr>
          <w:rFonts w:asciiTheme="minorHAnsi" w:hAnsiTheme="minorHAnsi"/>
          <w:sz w:val="22"/>
          <w:szCs w:val="22"/>
        </w:rPr>
      </w:pPr>
    </w:p>
    <w:p w14:paraId="27B204EA" w14:textId="77777777" w:rsidR="003B44F7" w:rsidRPr="003B44F7" w:rsidRDefault="003B44F7" w:rsidP="003B44F7">
      <w:pPr>
        <w:spacing w:before="100" w:beforeAutospacing="1" w:after="100" w:afterAutospacing="1"/>
        <w:rPr>
          <w:rFonts w:cs="Times New Roman"/>
          <w:sz w:val="22"/>
          <w:szCs w:val="22"/>
        </w:rPr>
      </w:pPr>
      <w:r w:rsidRPr="003B44F7">
        <w:rPr>
          <w:rFonts w:cs="Times New Roman"/>
          <w:noProof/>
          <w:sz w:val="22"/>
          <w:szCs w:val="22"/>
        </w:rPr>
        <w:lastRenderedPageBreak/>
        <w:drawing>
          <wp:inline distT="0" distB="0" distL="0" distR="0" wp14:anchorId="3D1F61A4" wp14:editId="77F19BBA">
            <wp:extent cx="6400643" cy="4574787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789" cy="4574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73563A" w14:textId="6202F016" w:rsidR="003B44F7" w:rsidRPr="003B44F7" w:rsidRDefault="003B44F7" w:rsidP="003B44F7">
      <w:pPr>
        <w:spacing w:before="100" w:beforeAutospacing="1" w:after="100" w:afterAutospacing="1"/>
        <w:rPr>
          <w:rFonts w:cs="Times New Roman"/>
          <w:sz w:val="22"/>
          <w:szCs w:val="22"/>
        </w:rPr>
      </w:pPr>
      <w:r w:rsidRPr="003B44F7">
        <w:rPr>
          <w:rFonts w:cs="Times New Roman"/>
          <w:sz w:val="22"/>
          <w:szCs w:val="22"/>
        </w:rPr>
        <w:t xml:space="preserve">According to Alfred Weber’s theory of industrial location, three factors determine the location of a manufacturing plant: the location of raw materials, the location of the market, and transportation costs. </w:t>
      </w:r>
    </w:p>
    <w:p w14:paraId="51676107" w14:textId="283033D9" w:rsidR="00DC7146" w:rsidRPr="00DC7146" w:rsidRDefault="003B44F7" w:rsidP="00DC7146">
      <w:pPr>
        <w:numPr>
          <w:ilvl w:val="0"/>
          <w:numId w:val="2"/>
        </w:numPr>
        <w:spacing w:before="100" w:beforeAutospacing="1" w:after="100" w:afterAutospacing="1"/>
        <w:rPr>
          <w:rFonts w:cs="Times New Roman"/>
          <w:sz w:val="22"/>
          <w:szCs w:val="22"/>
        </w:rPr>
      </w:pPr>
      <w:r w:rsidRPr="003B44F7">
        <w:rPr>
          <w:rFonts w:cs="Times New Roman"/>
          <w:sz w:val="22"/>
          <w:szCs w:val="22"/>
        </w:rPr>
        <w:t xml:space="preserve">Using an example of a specific industry other than the one portrayed on the map above, explain under what conditions an industry would locate near the market. </w:t>
      </w:r>
    </w:p>
    <w:p w14:paraId="1FB5A8E7" w14:textId="77777777" w:rsidR="003B44F7" w:rsidRPr="003B44F7" w:rsidRDefault="003B44F7" w:rsidP="003B44F7">
      <w:pPr>
        <w:numPr>
          <w:ilvl w:val="0"/>
          <w:numId w:val="2"/>
        </w:numPr>
        <w:spacing w:before="100" w:beforeAutospacing="1" w:after="100" w:afterAutospacing="1"/>
        <w:rPr>
          <w:rFonts w:cs="Times New Roman"/>
          <w:sz w:val="22"/>
          <w:szCs w:val="22"/>
        </w:rPr>
      </w:pPr>
      <w:r w:rsidRPr="003B44F7">
        <w:rPr>
          <w:rFonts w:cs="Times New Roman"/>
          <w:sz w:val="22"/>
          <w:szCs w:val="22"/>
        </w:rPr>
        <w:t xml:space="preserve">Using an example of a specific industry other than the one portrayed on the map above, explain under what conditions an industry would locate near raw materials. </w:t>
      </w:r>
    </w:p>
    <w:p w14:paraId="171D7665" w14:textId="77777777" w:rsidR="003B44F7" w:rsidRPr="003B44F7" w:rsidRDefault="003B44F7" w:rsidP="003B44F7">
      <w:pPr>
        <w:numPr>
          <w:ilvl w:val="0"/>
          <w:numId w:val="2"/>
        </w:numPr>
        <w:spacing w:before="100" w:beforeAutospacing="1" w:after="100" w:afterAutospacing="1"/>
        <w:rPr>
          <w:rFonts w:cs="Times New Roman"/>
          <w:sz w:val="22"/>
          <w:szCs w:val="22"/>
        </w:rPr>
      </w:pPr>
      <w:r w:rsidRPr="003B44F7">
        <w:rPr>
          <w:rFonts w:cs="Times New Roman"/>
          <w:sz w:val="22"/>
          <w:szCs w:val="22"/>
        </w:rPr>
        <w:t xml:space="preserve">Using the map above and Weberian theory, explain the geography of ethanol plants in the United States. </w:t>
      </w:r>
    </w:p>
    <w:p w14:paraId="16D31149" w14:textId="0EF7BF02" w:rsidR="00DC7146" w:rsidRPr="00DC7146" w:rsidRDefault="00DC7146" w:rsidP="00DC7146">
      <w:pPr>
        <w:spacing w:before="100" w:beforeAutospacing="1" w:after="100" w:afterAutospacing="1"/>
        <w:ind w:left="360"/>
        <w:rPr>
          <w:rFonts w:cs="Times New Roman"/>
          <w:sz w:val="22"/>
          <w:szCs w:val="22"/>
        </w:rPr>
      </w:pPr>
      <w:r w:rsidRPr="00DC7146">
        <w:rPr>
          <w:rFonts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="Times New Roman"/>
          <w:sz w:val="22"/>
          <w:szCs w:val="22"/>
        </w:rPr>
        <w:t>________________________________________________________________________</w:t>
      </w:r>
      <w:r w:rsidRPr="00DC7146">
        <w:rPr>
          <w:rFonts w:cs="Times New Roman"/>
          <w:sz w:val="22"/>
          <w:szCs w:val="22"/>
        </w:rPr>
        <w:t>___________</w:t>
      </w:r>
    </w:p>
    <w:p w14:paraId="6053B750" w14:textId="77777777" w:rsidR="003B44F7" w:rsidRPr="003B44F7" w:rsidRDefault="003B44F7" w:rsidP="003B44F7">
      <w:pPr>
        <w:spacing w:before="100" w:beforeAutospacing="1" w:after="100" w:afterAutospacing="1"/>
        <w:rPr>
          <w:rFonts w:cs="Times New Roman"/>
          <w:sz w:val="22"/>
          <w:szCs w:val="22"/>
        </w:rPr>
      </w:pPr>
    </w:p>
    <w:p w14:paraId="2A8780F5" w14:textId="77777777" w:rsidR="003B44F7" w:rsidRPr="003B44F7" w:rsidRDefault="003B44F7" w:rsidP="003B44F7">
      <w:pPr>
        <w:spacing w:before="100" w:beforeAutospacing="1" w:after="100" w:afterAutospacing="1"/>
        <w:rPr>
          <w:rFonts w:cs="Times New Roman"/>
          <w:sz w:val="22"/>
          <w:szCs w:val="22"/>
        </w:rPr>
      </w:pPr>
      <w:r w:rsidRPr="003B44F7">
        <w:rPr>
          <w:rFonts w:cs="Times New Roman"/>
          <w:sz w:val="22"/>
          <w:szCs w:val="22"/>
        </w:rPr>
        <w:t xml:space="preserve">Von </w:t>
      </w:r>
      <w:proofErr w:type="spellStart"/>
      <w:r w:rsidRPr="003B44F7">
        <w:rPr>
          <w:rFonts w:cs="Times New Roman"/>
          <w:sz w:val="22"/>
          <w:szCs w:val="22"/>
        </w:rPr>
        <w:t>Thünen’s</w:t>
      </w:r>
      <w:proofErr w:type="spellEnd"/>
      <w:r w:rsidRPr="003B44F7">
        <w:rPr>
          <w:rFonts w:cs="Times New Roman"/>
          <w:sz w:val="22"/>
          <w:szCs w:val="22"/>
        </w:rPr>
        <w:t xml:space="preserve"> model of land use and Burgess’ model of land use </w:t>
      </w:r>
      <w:proofErr w:type="gramStart"/>
      <w:r w:rsidRPr="003B44F7">
        <w:rPr>
          <w:rFonts w:cs="Times New Roman"/>
          <w:sz w:val="22"/>
          <w:szCs w:val="22"/>
        </w:rPr>
        <w:t>are</w:t>
      </w:r>
      <w:proofErr w:type="gramEnd"/>
      <w:r w:rsidRPr="003B44F7">
        <w:rPr>
          <w:rFonts w:cs="Times New Roman"/>
          <w:sz w:val="22"/>
          <w:szCs w:val="22"/>
        </w:rPr>
        <w:t xml:space="preserve"> similar in appearance but different in their geographic setting. Analyze and discuss the two models in terms of each of the following: </w:t>
      </w:r>
    </w:p>
    <w:p w14:paraId="2B6B084D" w14:textId="77777777" w:rsidR="003B44F7" w:rsidRPr="003B44F7" w:rsidRDefault="003B44F7" w:rsidP="003B44F7">
      <w:pPr>
        <w:numPr>
          <w:ilvl w:val="0"/>
          <w:numId w:val="3"/>
        </w:numPr>
        <w:spacing w:before="100" w:beforeAutospacing="1" w:after="100" w:afterAutospacing="1"/>
        <w:rPr>
          <w:rFonts w:cs="Times New Roman"/>
          <w:sz w:val="22"/>
          <w:szCs w:val="22"/>
        </w:rPr>
      </w:pPr>
      <w:r w:rsidRPr="003B44F7">
        <w:rPr>
          <w:rFonts w:cs="Times New Roman"/>
          <w:sz w:val="22"/>
          <w:szCs w:val="22"/>
        </w:rPr>
        <w:t xml:space="preserve">For each of these models, identify the type of land use the model addresses. </w:t>
      </w:r>
    </w:p>
    <w:p w14:paraId="442A4EE2" w14:textId="77777777" w:rsidR="003B44F7" w:rsidRPr="003B44F7" w:rsidRDefault="003B44F7" w:rsidP="003B44F7">
      <w:pPr>
        <w:numPr>
          <w:ilvl w:val="0"/>
          <w:numId w:val="3"/>
        </w:numPr>
        <w:spacing w:before="100" w:beforeAutospacing="1" w:after="100" w:afterAutospacing="1"/>
        <w:rPr>
          <w:rFonts w:cs="Times New Roman"/>
          <w:sz w:val="22"/>
          <w:szCs w:val="22"/>
        </w:rPr>
      </w:pPr>
      <w:r w:rsidRPr="003B44F7">
        <w:rPr>
          <w:rFonts w:cs="Times New Roman"/>
          <w:sz w:val="22"/>
          <w:szCs w:val="22"/>
        </w:rPr>
        <w:t xml:space="preserve">Identify two assumptions that are shared by both models. </w:t>
      </w:r>
    </w:p>
    <w:p w14:paraId="262116EF" w14:textId="77777777" w:rsidR="003B44F7" w:rsidRPr="003B44F7" w:rsidRDefault="003B44F7" w:rsidP="003B44F7">
      <w:pPr>
        <w:numPr>
          <w:ilvl w:val="0"/>
          <w:numId w:val="3"/>
        </w:numPr>
        <w:spacing w:before="100" w:beforeAutospacing="1" w:after="100" w:afterAutospacing="1"/>
        <w:rPr>
          <w:rFonts w:cs="Times New Roman"/>
          <w:sz w:val="22"/>
          <w:szCs w:val="22"/>
        </w:rPr>
      </w:pPr>
      <w:r w:rsidRPr="003B44F7">
        <w:rPr>
          <w:rFonts w:cs="Times New Roman"/>
          <w:sz w:val="22"/>
          <w:szCs w:val="22"/>
        </w:rPr>
        <w:t xml:space="preserve">For each of these models, explain how relative location affects land-use patterns. </w:t>
      </w:r>
    </w:p>
    <w:p w14:paraId="5E7998B4" w14:textId="77777777" w:rsidR="003B44F7" w:rsidRPr="003B44F7" w:rsidRDefault="003B44F7">
      <w:pPr>
        <w:rPr>
          <w:rFonts w:cs="Times New Roman"/>
          <w:sz w:val="22"/>
          <w:szCs w:val="22"/>
        </w:rPr>
      </w:pPr>
      <w:r w:rsidRPr="003B44F7">
        <w:rPr>
          <w:rFonts w:cs="Times New Roman"/>
          <w:noProof/>
          <w:sz w:val="22"/>
          <w:szCs w:val="22"/>
        </w:rPr>
        <w:drawing>
          <wp:inline distT="0" distB="0" distL="0" distR="0" wp14:anchorId="0AF035E5" wp14:editId="0C51A098">
            <wp:extent cx="6566535" cy="5164906"/>
            <wp:effectExtent l="0" t="0" r="1206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9439" cy="5167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E40EF9" w14:textId="77777777" w:rsidR="00803000" w:rsidRDefault="003B44F7">
      <w:pPr>
        <w:rPr>
          <w:rFonts w:cs="Times New Roman"/>
          <w:sz w:val="22"/>
          <w:szCs w:val="22"/>
        </w:rPr>
      </w:pPr>
      <w:r w:rsidRPr="003B44F7">
        <w:rPr>
          <w:rFonts w:cs="Times New Roman"/>
          <w:sz w:val="22"/>
          <w:szCs w:val="22"/>
        </w:rPr>
        <w:t xml:space="preserve">Discuss THREE ways in which the concept of core-periphery relations helps explain the development of urban systems shown above.  Be sure to use evidence from both maps to support each of your conclusions.  </w:t>
      </w:r>
    </w:p>
    <w:p w14:paraId="0629F431" w14:textId="77777777" w:rsidR="00D50544" w:rsidRDefault="00D50544">
      <w:pPr>
        <w:rPr>
          <w:rFonts w:cs="Times New Roman"/>
          <w:sz w:val="22"/>
          <w:szCs w:val="22"/>
        </w:rPr>
      </w:pPr>
    </w:p>
    <w:p w14:paraId="1289A2C4" w14:textId="4535FE10" w:rsidR="00D50544" w:rsidRDefault="00D50544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1AF275C" w14:textId="77777777" w:rsidR="00B51217" w:rsidRPr="00B51217" w:rsidRDefault="00B51217" w:rsidP="00B51217">
      <w:pPr>
        <w:spacing w:before="100" w:beforeAutospacing="1" w:after="100" w:afterAutospacing="1"/>
        <w:rPr>
          <w:rFonts w:ascii="Times" w:hAnsi="Times" w:cs="Times New Roman"/>
          <w:sz w:val="22"/>
          <w:szCs w:val="22"/>
        </w:rPr>
      </w:pPr>
      <w:r w:rsidRPr="00B51217">
        <w:rPr>
          <w:rFonts w:ascii="Times" w:hAnsi="Times" w:cs="Times New Roman"/>
          <w:sz w:val="22"/>
          <w:szCs w:val="22"/>
        </w:rPr>
        <w:t xml:space="preserve">Over the last 150 years, Europe has changed from a source to a destination region for international migration. </w:t>
      </w:r>
    </w:p>
    <w:p w14:paraId="03EDD435" w14:textId="77777777" w:rsidR="00B51217" w:rsidRDefault="00B51217" w:rsidP="00B51217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ascii="Times" w:hAnsi="Times" w:cs="Times New Roman"/>
          <w:sz w:val="22"/>
          <w:szCs w:val="22"/>
        </w:rPr>
      </w:pPr>
      <w:r w:rsidRPr="00B51217">
        <w:rPr>
          <w:rFonts w:ascii="Times" w:hAnsi="Times" w:cs="Times New Roman"/>
          <w:sz w:val="22"/>
          <w:szCs w:val="22"/>
        </w:rPr>
        <w:t xml:space="preserve">Use the demographic transition model to explain briefly Europe’s development as a source of international migrants between 1800 and 1920. </w:t>
      </w:r>
    </w:p>
    <w:p w14:paraId="48DFCE41" w14:textId="77777777" w:rsidR="00B51217" w:rsidRDefault="00B51217" w:rsidP="00B51217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ascii="Times" w:hAnsi="Times" w:cs="Times New Roman"/>
          <w:sz w:val="22"/>
          <w:szCs w:val="22"/>
        </w:rPr>
      </w:pPr>
      <w:r w:rsidRPr="00B51217">
        <w:rPr>
          <w:rFonts w:ascii="Times" w:hAnsi="Times" w:cs="Times New Roman"/>
          <w:sz w:val="22"/>
          <w:szCs w:val="22"/>
        </w:rPr>
        <w:t xml:space="preserve">Identify and briefly explain ONE factor other than demographic transition that was responsible for Europe’s development as a source of migrants to the United States between 1800 and 1920. </w:t>
      </w:r>
    </w:p>
    <w:p w14:paraId="2D8A3671" w14:textId="4CF85F4A" w:rsidR="00B51217" w:rsidRPr="00B51217" w:rsidRDefault="00B51217" w:rsidP="00B51217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ascii="Times" w:hAnsi="Times" w:cs="Times New Roman"/>
          <w:sz w:val="22"/>
          <w:szCs w:val="22"/>
        </w:rPr>
      </w:pPr>
      <w:r w:rsidRPr="00B51217">
        <w:rPr>
          <w:rFonts w:ascii="Times" w:hAnsi="Times" w:cs="Times New Roman"/>
          <w:sz w:val="22"/>
          <w:szCs w:val="22"/>
        </w:rPr>
        <w:t xml:space="preserve">Briefly explain how THREE aspects of the demographic transition model account for Europe’s transformation into a destination region for migrants from North Africa between 1960 and 2000. </w:t>
      </w:r>
    </w:p>
    <w:p w14:paraId="328A965A" w14:textId="5EE458AD" w:rsidR="00B51217" w:rsidRDefault="00B51217" w:rsidP="00B51217">
      <w:pPr>
        <w:ind w:left="360"/>
        <w:rPr>
          <w:rFonts w:cs="Times New Roman"/>
          <w:sz w:val="22"/>
          <w:szCs w:val="22"/>
        </w:rPr>
      </w:pPr>
      <w:r w:rsidRPr="00B51217">
        <w:rPr>
          <w:rFonts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="Times New Roman"/>
          <w:sz w:val="22"/>
          <w:szCs w:val="22"/>
        </w:rPr>
        <w:t>_________________________________________________________________________</w:t>
      </w:r>
      <w:r w:rsidRPr="00B51217">
        <w:rPr>
          <w:rFonts w:cs="Times New Roman"/>
          <w:sz w:val="22"/>
          <w:szCs w:val="22"/>
        </w:rPr>
        <w:t>__________________</w:t>
      </w:r>
    </w:p>
    <w:p w14:paraId="77B9F96B" w14:textId="77777777" w:rsidR="00B51217" w:rsidRDefault="00B51217" w:rsidP="00B51217">
      <w:pPr>
        <w:rPr>
          <w:rFonts w:cs="Times New Roman"/>
          <w:sz w:val="22"/>
          <w:szCs w:val="22"/>
        </w:rPr>
      </w:pPr>
      <w:bookmarkStart w:id="0" w:name="_GoBack"/>
      <w:bookmarkEnd w:id="0"/>
      <w:r>
        <w:rPr>
          <w:rFonts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92ABDA2" w14:textId="77777777" w:rsidR="00B51217" w:rsidRPr="00B51217" w:rsidRDefault="00B51217" w:rsidP="00B51217">
      <w:pPr>
        <w:ind w:left="360"/>
        <w:rPr>
          <w:rFonts w:cs="Times New Roman"/>
          <w:sz w:val="22"/>
          <w:szCs w:val="22"/>
        </w:rPr>
      </w:pPr>
    </w:p>
    <w:p w14:paraId="6798A912" w14:textId="77777777" w:rsidR="00B51217" w:rsidRPr="003B44F7" w:rsidRDefault="00B51217">
      <w:pPr>
        <w:rPr>
          <w:sz w:val="22"/>
          <w:szCs w:val="22"/>
        </w:rPr>
      </w:pPr>
    </w:p>
    <w:sectPr w:rsidR="00B51217" w:rsidRPr="003B44F7" w:rsidSect="008030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12089"/>
    <w:multiLevelType w:val="multilevel"/>
    <w:tmpl w:val="ABC05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88051E"/>
    <w:multiLevelType w:val="multilevel"/>
    <w:tmpl w:val="1C240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077CF8"/>
    <w:multiLevelType w:val="multilevel"/>
    <w:tmpl w:val="1ACC7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6B1971"/>
    <w:multiLevelType w:val="multilevel"/>
    <w:tmpl w:val="54A00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245F42"/>
    <w:multiLevelType w:val="multilevel"/>
    <w:tmpl w:val="AC4EC15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" w:eastAsiaTheme="minorEastAsia" w:hAnsi="Times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E055E60"/>
    <w:multiLevelType w:val="multilevel"/>
    <w:tmpl w:val="96A84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000"/>
    <w:rsid w:val="003B44F7"/>
    <w:rsid w:val="00803000"/>
    <w:rsid w:val="00B51217"/>
    <w:rsid w:val="00BB5D79"/>
    <w:rsid w:val="00D50544"/>
    <w:rsid w:val="00DC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C796C8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B44F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44F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4F7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C71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9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1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74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69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48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9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04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26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9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80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55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72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10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1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72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3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3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8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38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5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23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38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1763</Words>
  <Characters>10055</Characters>
  <Application>Microsoft Macintosh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Lacks</dc:creator>
  <cp:keywords/>
  <dc:description/>
  <cp:lastModifiedBy>Katherine Lacks</cp:lastModifiedBy>
  <cp:revision>3</cp:revision>
  <dcterms:created xsi:type="dcterms:W3CDTF">2014-04-27T18:19:00Z</dcterms:created>
  <dcterms:modified xsi:type="dcterms:W3CDTF">2019-04-29T19:34:00Z</dcterms:modified>
</cp:coreProperties>
</file>