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EF81D" w14:textId="4108CF1E" w:rsidR="00BB5D79" w:rsidRPr="00F77DB8" w:rsidRDefault="00687097" w:rsidP="00F77DB8">
      <w:pPr>
        <w:jc w:val="center"/>
        <w:rPr>
          <w:rFonts w:asciiTheme="majorHAnsi" w:hAnsiTheme="majorHAnsi"/>
          <w:sz w:val="22"/>
          <w:szCs w:val="22"/>
        </w:rPr>
      </w:pPr>
      <w:r w:rsidRPr="00F77DB8">
        <w:rPr>
          <w:rFonts w:asciiTheme="majorHAnsi" w:hAnsiTheme="majorHAnsi"/>
          <w:sz w:val="22"/>
          <w:szCs w:val="22"/>
        </w:rPr>
        <w:t>US Government</w:t>
      </w:r>
    </w:p>
    <w:p w14:paraId="0D416A4C" w14:textId="77777777" w:rsidR="00687097" w:rsidRPr="00F77DB8" w:rsidRDefault="00687097" w:rsidP="00F77DB8">
      <w:pPr>
        <w:jc w:val="center"/>
        <w:rPr>
          <w:rFonts w:asciiTheme="majorHAnsi" w:hAnsiTheme="majorHAnsi"/>
          <w:sz w:val="22"/>
          <w:szCs w:val="22"/>
        </w:rPr>
      </w:pPr>
      <w:r w:rsidRPr="00F77DB8">
        <w:rPr>
          <w:rFonts w:asciiTheme="majorHAnsi" w:hAnsiTheme="majorHAnsi"/>
          <w:sz w:val="22"/>
          <w:szCs w:val="22"/>
        </w:rPr>
        <w:t>Judiciary and Intro to Law Study Guide</w:t>
      </w:r>
    </w:p>
    <w:p w14:paraId="21979F75" w14:textId="77777777" w:rsidR="00687097" w:rsidRPr="00F77DB8" w:rsidRDefault="00687097">
      <w:pPr>
        <w:rPr>
          <w:rFonts w:asciiTheme="majorHAnsi" w:hAnsiTheme="majorHAnsi"/>
          <w:sz w:val="22"/>
          <w:szCs w:val="22"/>
        </w:rPr>
      </w:pPr>
    </w:p>
    <w:p w14:paraId="50CD07AC" w14:textId="77777777" w:rsidR="00687097" w:rsidRPr="00F77DB8" w:rsidRDefault="00687097" w:rsidP="00F77DB8">
      <w:pPr>
        <w:spacing w:line="360" w:lineRule="auto"/>
        <w:rPr>
          <w:rFonts w:asciiTheme="majorHAnsi" w:hAnsiTheme="majorHAnsi"/>
          <w:sz w:val="22"/>
          <w:szCs w:val="22"/>
        </w:rPr>
      </w:pPr>
      <w:r w:rsidRPr="00F77DB8">
        <w:rPr>
          <w:rFonts w:asciiTheme="majorHAnsi" w:hAnsiTheme="majorHAnsi"/>
          <w:sz w:val="22"/>
          <w:szCs w:val="22"/>
        </w:rPr>
        <w:t>Judicial review</w:t>
      </w:r>
    </w:p>
    <w:p w14:paraId="64AC25DA" w14:textId="77777777" w:rsidR="00687097" w:rsidRPr="00F77DB8" w:rsidRDefault="00687097" w:rsidP="00F77DB8">
      <w:pPr>
        <w:spacing w:line="360" w:lineRule="auto"/>
        <w:rPr>
          <w:rFonts w:asciiTheme="majorHAnsi" w:hAnsiTheme="majorHAnsi"/>
          <w:sz w:val="22"/>
          <w:szCs w:val="22"/>
        </w:rPr>
      </w:pPr>
      <w:r w:rsidRPr="00F77DB8">
        <w:rPr>
          <w:rFonts w:asciiTheme="majorHAnsi" w:hAnsiTheme="majorHAnsi"/>
          <w:sz w:val="22"/>
          <w:szCs w:val="22"/>
        </w:rPr>
        <w:t>Marbury v. Madison</w:t>
      </w:r>
    </w:p>
    <w:p w14:paraId="3B350A44" w14:textId="77777777" w:rsidR="00687097" w:rsidRPr="00F77DB8" w:rsidRDefault="00687097" w:rsidP="00F77DB8">
      <w:pPr>
        <w:spacing w:line="360" w:lineRule="auto"/>
        <w:rPr>
          <w:rFonts w:asciiTheme="majorHAnsi" w:hAnsiTheme="majorHAnsi"/>
          <w:sz w:val="22"/>
          <w:szCs w:val="22"/>
        </w:rPr>
      </w:pPr>
      <w:r w:rsidRPr="00F77DB8">
        <w:rPr>
          <w:rFonts w:asciiTheme="majorHAnsi" w:hAnsiTheme="majorHAnsi"/>
          <w:sz w:val="22"/>
          <w:szCs w:val="22"/>
        </w:rPr>
        <w:t>Constitutional qualifications of justices</w:t>
      </w:r>
    </w:p>
    <w:p w14:paraId="7CD7A605" w14:textId="77777777" w:rsidR="00687097" w:rsidRPr="00F77DB8" w:rsidRDefault="00687097" w:rsidP="00F77DB8">
      <w:pPr>
        <w:spacing w:line="360" w:lineRule="auto"/>
        <w:rPr>
          <w:rFonts w:asciiTheme="majorHAnsi" w:hAnsiTheme="majorHAnsi"/>
          <w:sz w:val="22"/>
          <w:szCs w:val="22"/>
        </w:rPr>
      </w:pPr>
      <w:r w:rsidRPr="00F77DB8">
        <w:rPr>
          <w:rFonts w:asciiTheme="majorHAnsi" w:hAnsiTheme="majorHAnsi"/>
          <w:sz w:val="22"/>
          <w:szCs w:val="22"/>
        </w:rPr>
        <w:t>Role of an appellate court</w:t>
      </w:r>
    </w:p>
    <w:p w14:paraId="78090D6B" w14:textId="77777777" w:rsidR="00687097" w:rsidRPr="00F77DB8" w:rsidRDefault="00687097" w:rsidP="00F77DB8">
      <w:pPr>
        <w:spacing w:line="360" w:lineRule="auto"/>
        <w:rPr>
          <w:rFonts w:asciiTheme="majorHAnsi" w:hAnsiTheme="majorHAnsi"/>
          <w:sz w:val="22"/>
          <w:szCs w:val="22"/>
        </w:rPr>
      </w:pPr>
      <w:r w:rsidRPr="00F77DB8">
        <w:rPr>
          <w:rFonts w:asciiTheme="majorHAnsi" w:hAnsiTheme="majorHAnsi"/>
          <w:sz w:val="22"/>
          <w:szCs w:val="22"/>
        </w:rPr>
        <w:t>Checks &amp; balances on judiciary</w:t>
      </w:r>
    </w:p>
    <w:p w14:paraId="0E54A89A" w14:textId="77777777" w:rsidR="00687097" w:rsidRPr="00F77DB8" w:rsidRDefault="00687097" w:rsidP="00F77DB8">
      <w:pPr>
        <w:spacing w:line="360" w:lineRule="auto"/>
        <w:rPr>
          <w:rFonts w:asciiTheme="majorHAnsi" w:hAnsiTheme="majorHAnsi"/>
          <w:sz w:val="22"/>
          <w:szCs w:val="22"/>
        </w:rPr>
      </w:pPr>
      <w:r w:rsidRPr="00F77DB8">
        <w:rPr>
          <w:rFonts w:asciiTheme="majorHAnsi" w:hAnsiTheme="majorHAnsi"/>
          <w:sz w:val="22"/>
          <w:szCs w:val="22"/>
        </w:rPr>
        <w:t>Solicitor general</w:t>
      </w:r>
    </w:p>
    <w:p w14:paraId="60D4D09E" w14:textId="77777777" w:rsidR="00687097" w:rsidRPr="00F77DB8" w:rsidRDefault="00687097" w:rsidP="00F77DB8">
      <w:pPr>
        <w:spacing w:line="360" w:lineRule="auto"/>
        <w:rPr>
          <w:rFonts w:asciiTheme="majorHAnsi" w:hAnsiTheme="majorHAnsi" w:cs="Calibri"/>
          <w:sz w:val="22"/>
          <w:szCs w:val="22"/>
        </w:rPr>
      </w:pPr>
      <w:r w:rsidRPr="00F77DB8">
        <w:rPr>
          <w:rFonts w:asciiTheme="majorHAnsi" w:hAnsiTheme="majorHAnsi" w:cs="Calibri"/>
          <w:sz w:val="22"/>
          <w:szCs w:val="22"/>
        </w:rPr>
        <w:t>Original jurisdiction</w:t>
      </w:r>
    </w:p>
    <w:p w14:paraId="5F5431D6" w14:textId="77777777" w:rsidR="00687097" w:rsidRPr="00F77DB8" w:rsidRDefault="00687097" w:rsidP="00F77DB8">
      <w:pPr>
        <w:spacing w:line="360" w:lineRule="auto"/>
        <w:rPr>
          <w:rFonts w:asciiTheme="majorHAnsi" w:hAnsiTheme="majorHAnsi" w:cs="Calibri"/>
          <w:sz w:val="22"/>
          <w:szCs w:val="22"/>
        </w:rPr>
      </w:pPr>
      <w:r w:rsidRPr="00F77DB8">
        <w:rPr>
          <w:rFonts w:asciiTheme="majorHAnsi" w:hAnsiTheme="majorHAnsi" w:cs="Calibri"/>
          <w:sz w:val="22"/>
          <w:szCs w:val="22"/>
        </w:rPr>
        <w:t>Appellate jurisdiction</w:t>
      </w:r>
    </w:p>
    <w:p w14:paraId="3C08C2EC" w14:textId="77777777" w:rsidR="00687097" w:rsidRPr="00F77DB8" w:rsidRDefault="00687097" w:rsidP="00F77DB8">
      <w:pPr>
        <w:spacing w:line="360" w:lineRule="auto"/>
        <w:rPr>
          <w:rFonts w:asciiTheme="majorHAnsi" w:hAnsiTheme="majorHAnsi" w:cs="Calibri"/>
          <w:i/>
          <w:sz w:val="22"/>
          <w:szCs w:val="22"/>
        </w:rPr>
      </w:pPr>
      <w:r w:rsidRPr="00F77DB8">
        <w:rPr>
          <w:rFonts w:asciiTheme="majorHAnsi" w:hAnsiTheme="majorHAnsi"/>
          <w:sz w:val="22"/>
          <w:szCs w:val="22"/>
        </w:rPr>
        <w:t>Concurrent jurisdiction</w:t>
      </w:r>
    </w:p>
    <w:p w14:paraId="372AABF4" w14:textId="77777777" w:rsidR="00687097" w:rsidRPr="00F77DB8" w:rsidRDefault="00687097" w:rsidP="00F77DB8">
      <w:pPr>
        <w:spacing w:line="360" w:lineRule="auto"/>
        <w:rPr>
          <w:rFonts w:asciiTheme="majorHAnsi" w:hAnsiTheme="majorHAnsi" w:cs="Calibri"/>
          <w:sz w:val="22"/>
          <w:szCs w:val="22"/>
        </w:rPr>
      </w:pPr>
      <w:r w:rsidRPr="00F77DB8">
        <w:rPr>
          <w:rFonts w:asciiTheme="majorHAnsi" w:hAnsiTheme="majorHAnsi"/>
          <w:sz w:val="22"/>
          <w:szCs w:val="22"/>
        </w:rPr>
        <w:t>Exclusive Jurisdiction</w:t>
      </w:r>
    </w:p>
    <w:p w14:paraId="7B138FC5" w14:textId="77777777" w:rsidR="00687097" w:rsidRPr="00F77DB8" w:rsidRDefault="00687097" w:rsidP="00F77DB8">
      <w:pPr>
        <w:spacing w:line="360" w:lineRule="auto"/>
        <w:rPr>
          <w:rFonts w:asciiTheme="majorHAnsi" w:hAnsiTheme="majorHAnsi"/>
          <w:sz w:val="22"/>
          <w:szCs w:val="22"/>
        </w:rPr>
      </w:pPr>
      <w:r w:rsidRPr="00F77DB8">
        <w:rPr>
          <w:rFonts w:asciiTheme="majorHAnsi" w:hAnsiTheme="majorHAnsi"/>
          <w:sz w:val="22"/>
          <w:szCs w:val="22"/>
        </w:rPr>
        <w:t>Criminal law</w:t>
      </w:r>
    </w:p>
    <w:p w14:paraId="387F7A7E" w14:textId="77777777" w:rsidR="00687097" w:rsidRPr="00F77DB8" w:rsidRDefault="00687097" w:rsidP="00F77DB8">
      <w:pPr>
        <w:spacing w:line="360" w:lineRule="auto"/>
        <w:rPr>
          <w:rFonts w:asciiTheme="majorHAnsi" w:hAnsiTheme="majorHAnsi"/>
          <w:sz w:val="22"/>
          <w:szCs w:val="22"/>
        </w:rPr>
      </w:pPr>
      <w:r w:rsidRPr="00F77DB8">
        <w:rPr>
          <w:rFonts w:asciiTheme="majorHAnsi" w:hAnsiTheme="majorHAnsi"/>
          <w:sz w:val="22"/>
          <w:szCs w:val="22"/>
        </w:rPr>
        <w:t>Civil law</w:t>
      </w:r>
    </w:p>
    <w:p w14:paraId="0D8B0C6B" w14:textId="77777777" w:rsidR="00687097" w:rsidRPr="00F77DB8" w:rsidRDefault="00687097" w:rsidP="00F77DB8">
      <w:pPr>
        <w:spacing w:line="360" w:lineRule="auto"/>
        <w:rPr>
          <w:rFonts w:asciiTheme="majorHAnsi" w:hAnsiTheme="majorHAnsi"/>
          <w:sz w:val="22"/>
          <w:szCs w:val="22"/>
        </w:rPr>
      </w:pPr>
      <w:r w:rsidRPr="00F77DB8">
        <w:rPr>
          <w:rFonts w:asciiTheme="majorHAnsi" w:hAnsiTheme="majorHAnsi"/>
          <w:sz w:val="22"/>
          <w:szCs w:val="22"/>
        </w:rPr>
        <w:t>Levels of federal court system</w:t>
      </w:r>
    </w:p>
    <w:p w14:paraId="2A6813C7" w14:textId="77777777" w:rsidR="00687097" w:rsidRPr="00F77DB8" w:rsidRDefault="00687097" w:rsidP="00F77DB8">
      <w:pPr>
        <w:spacing w:line="360" w:lineRule="auto"/>
        <w:rPr>
          <w:rFonts w:asciiTheme="majorHAnsi" w:hAnsiTheme="majorHAnsi"/>
          <w:sz w:val="22"/>
          <w:szCs w:val="22"/>
        </w:rPr>
      </w:pPr>
      <w:r w:rsidRPr="00F77DB8">
        <w:rPr>
          <w:rFonts w:asciiTheme="majorHAnsi" w:hAnsiTheme="majorHAnsi"/>
          <w:sz w:val="22"/>
          <w:szCs w:val="22"/>
        </w:rPr>
        <w:t>Levels of state court system</w:t>
      </w:r>
    </w:p>
    <w:p w14:paraId="75CB87E4" w14:textId="77777777" w:rsidR="00687097" w:rsidRPr="00F77DB8" w:rsidRDefault="00687097" w:rsidP="00F77DB8">
      <w:pPr>
        <w:spacing w:line="360" w:lineRule="auto"/>
        <w:rPr>
          <w:rFonts w:asciiTheme="majorHAnsi" w:hAnsiTheme="majorHAnsi"/>
          <w:sz w:val="22"/>
          <w:szCs w:val="22"/>
        </w:rPr>
      </w:pPr>
      <w:r w:rsidRPr="00F77DB8">
        <w:rPr>
          <w:rFonts w:asciiTheme="majorHAnsi" w:hAnsiTheme="majorHAnsi"/>
          <w:sz w:val="22"/>
          <w:szCs w:val="22"/>
        </w:rPr>
        <w:t>Amendments associated with the judiciary (and what they guarantee)</w:t>
      </w:r>
    </w:p>
    <w:p w14:paraId="1C29246D" w14:textId="77777777" w:rsidR="00687097" w:rsidRPr="00F77DB8" w:rsidRDefault="00687097" w:rsidP="00F77DB8">
      <w:pPr>
        <w:spacing w:line="360" w:lineRule="auto"/>
        <w:rPr>
          <w:rFonts w:asciiTheme="majorHAnsi" w:hAnsiTheme="majorHAnsi"/>
          <w:sz w:val="22"/>
          <w:szCs w:val="22"/>
        </w:rPr>
      </w:pPr>
      <w:r w:rsidRPr="00F77DB8">
        <w:rPr>
          <w:rFonts w:asciiTheme="majorHAnsi" w:hAnsiTheme="majorHAnsi"/>
          <w:sz w:val="22"/>
          <w:szCs w:val="22"/>
        </w:rPr>
        <w:t>Number of SCOTUS justices</w:t>
      </w:r>
    </w:p>
    <w:p w14:paraId="716720F8" w14:textId="77777777" w:rsidR="00687097" w:rsidRPr="00F77DB8" w:rsidRDefault="00687097" w:rsidP="00F77DB8">
      <w:pPr>
        <w:tabs>
          <w:tab w:val="left" w:pos="720"/>
          <w:tab w:val="left" w:pos="1440"/>
        </w:tabs>
        <w:spacing w:line="360" w:lineRule="auto"/>
        <w:rPr>
          <w:rFonts w:asciiTheme="majorHAnsi" w:hAnsiTheme="majorHAnsi" w:cs="Calibri"/>
          <w:sz w:val="22"/>
          <w:szCs w:val="22"/>
        </w:rPr>
      </w:pPr>
      <w:proofErr w:type="gramStart"/>
      <w:r w:rsidRPr="00F77DB8">
        <w:rPr>
          <w:rFonts w:asciiTheme="majorHAnsi" w:hAnsiTheme="majorHAnsi" w:cs="Calibri"/>
          <w:sz w:val="22"/>
          <w:szCs w:val="22"/>
        </w:rPr>
        <w:t>concurring</w:t>
      </w:r>
      <w:proofErr w:type="gramEnd"/>
      <w:r w:rsidRPr="00F77DB8">
        <w:rPr>
          <w:rFonts w:asciiTheme="majorHAnsi" w:hAnsiTheme="majorHAnsi" w:cs="Calibri"/>
          <w:sz w:val="22"/>
          <w:szCs w:val="22"/>
        </w:rPr>
        <w:t xml:space="preserve"> opinion</w:t>
      </w:r>
    </w:p>
    <w:p w14:paraId="1C68ACDA" w14:textId="77777777" w:rsidR="00687097" w:rsidRPr="00F77DB8" w:rsidRDefault="00687097" w:rsidP="00F77DB8">
      <w:pPr>
        <w:tabs>
          <w:tab w:val="left" w:pos="720"/>
          <w:tab w:val="left" w:pos="1440"/>
        </w:tabs>
        <w:spacing w:line="360" w:lineRule="auto"/>
        <w:rPr>
          <w:rFonts w:asciiTheme="majorHAnsi" w:hAnsiTheme="majorHAnsi" w:cs="Calibri"/>
          <w:sz w:val="22"/>
          <w:szCs w:val="22"/>
        </w:rPr>
      </w:pPr>
      <w:proofErr w:type="gramStart"/>
      <w:r w:rsidRPr="00F77DB8">
        <w:rPr>
          <w:rFonts w:asciiTheme="majorHAnsi" w:hAnsiTheme="majorHAnsi" w:cs="Calibri"/>
          <w:sz w:val="22"/>
          <w:szCs w:val="22"/>
        </w:rPr>
        <w:t>dissenting</w:t>
      </w:r>
      <w:proofErr w:type="gramEnd"/>
      <w:r w:rsidRPr="00F77DB8">
        <w:rPr>
          <w:rFonts w:asciiTheme="majorHAnsi" w:hAnsiTheme="majorHAnsi" w:cs="Calibri"/>
          <w:sz w:val="22"/>
          <w:szCs w:val="22"/>
        </w:rPr>
        <w:t xml:space="preserve"> opinion</w:t>
      </w:r>
    </w:p>
    <w:p w14:paraId="76BBEA41" w14:textId="77777777" w:rsidR="00687097" w:rsidRPr="00F77DB8" w:rsidRDefault="00687097" w:rsidP="00F77DB8">
      <w:pPr>
        <w:tabs>
          <w:tab w:val="left" w:pos="720"/>
          <w:tab w:val="left" w:pos="1440"/>
        </w:tabs>
        <w:spacing w:line="360" w:lineRule="auto"/>
        <w:rPr>
          <w:rFonts w:asciiTheme="majorHAnsi" w:hAnsiTheme="majorHAnsi" w:cs="Calibri"/>
          <w:sz w:val="22"/>
          <w:szCs w:val="22"/>
        </w:rPr>
      </w:pPr>
      <w:proofErr w:type="gramStart"/>
      <w:r w:rsidRPr="00F77DB8">
        <w:rPr>
          <w:rFonts w:asciiTheme="majorHAnsi" w:hAnsiTheme="majorHAnsi" w:cs="Calibri"/>
          <w:sz w:val="22"/>
          <w:szCs w:val="22"/>
        </w:rPr>
        <w:t>majority</w:t>
      </w:r>
      <w:proofErr w:type="gramEnd"/>
      <w:r w:rsidRPr="00F77DB8">
        <w:rPr>
          <w:rFonts w:asciiTheme="majorHAnsi" w:hAnsiTheme="majorHAnsi" w:cs="Calibri"/>
          <w:sz w:val="22"/>
          <w:szCs w:val="22"/>
        </w:rPr>
        <w:t xml:space="preserve"> opinion</w:t>
      </w:r>
    </w:p>
    <w:p w14:paraId="2216AF42" w14:textId="77777777" w:rsidR="00687097" w:rsidRPr="00F77DB8" w:rsidRDefault="00687097" w:rsidP="00F77DB8">
      <w:pPr>
        <w:spacing w:line="360" w:lineRule="auto"/>
        <w:rPr>
          <w:rFonts w:asciiTheme="majorHAnsi" w:hAnsiTheme="majorHAnsi"/>
          <w:sz w:val="22"/>
          <w:szCs w:val="22"/>
        </w:rPr>
      </w:pPr>
      <w:proofErr w:type="gramStart"/>
      <w:r w:rsidRPr="00F77DB8">
        <w:rPr>
          <w:rFonts w:asciiTheme="majorHAnsi" w:hAnsiTheme="majorHAnsi"/>
          <w:sz w:val="22"/>
          <w:szCs w:val="22"/>
        </w:rPr>
        <w:t>article</w:t>
      </w:r>
      <w:proofErr w:type="gramEnd"/>
      <w:r w:rsidRPr="00F77DB8">
        <w:rPr>
          <w:rFonts w:asciiTheme="majorHAnsi" w:hAnsiTheme="majorHAnsi"/>
          <w:sz w:val="22"/>
          <w:szCs w:val="22"/>
        </w:rPr>
        <w:t xml:space="preserve"> of Constitution dealing with judiciary</w:t>
      </w:r>
    </w:p>
    <w:p w14:paraId="5B4E4354" w14:textId="77777777" w:rsidR="00687097" w:rsidRPr="00F77DB8" w:rsidRDefault="00687097" w:rsidP="00F77DB8">
      <w:pPr>
        <w:tabs>
          <w:tab w:val="left" w:pos="720"/>
          <w:tab w:val="left" w:pos="1440"/>
        </w:tabs>
        <w:spacing w:line="360" w:lineRule="auto"/>
        <w:rPr>
          <w:rFonts w:asciiTheme="majorHAnsi" w:hAnsiTheme="majorHAnsi" w:cs="Calibri"/>
          <w:sz w:val="22"/>
          <w:szCs w:val="22"/>
        </w:rPr>
      </w:pPr>
      <w:r w:rsidRPr="00F77DB8">
        <w:rPr>
          <w:rFonts w:asciiTheme="majorHAnsi" w:hAnsiTheme="majorHAnsi" w:cs="Calibri"/>
          <w:sz w:val="22"/>
          <w:szCs w:val="22"/>
        </w:rPr>
        <w:t>Habeas corpus</w:t>
      </w:r>
    </w:p>
    <w:p w14:paraId="6479CAE0" w14:textId="77777777" w:rsidR="00687097" w:rsidRPr="00F77DB8" w:rsidRDefault="00687097" w:rsidP="00F77DB8">
      <w:pPr>
        <w:tabs>
          <w:tab w:val="left" w:pos="720"/>
          <w:tab w:val="left" w:pos="1440"/>
        </w:tabs>
        <w:spacing w:line="360" w:lineRule="auto"/>
        <w:rPr>
          <w:rFonts w:asciiTheme="majorHAnsi" w:hAnsiTheme="majorHAnsi" w:cs="Calibri"/>
          <w:sz w:val="22"/>
          <w:szCs w:val="22"/>
        </w:rPr>
      </w:pPr>
      <w:r w:rsidRPr="00F77DB8">
        <w:rPr>
          <w:rFonts w:asciiTheme="majorHAnsi" w:hAnsiTheme="majorHAnsi" w:cs="Calibri"/>
          <w:sz w:val="22"/>
          <w:szCs w:val="22"/>
        </w:rPr>
        <w:t>Writ of mandamus</w:t>
      </w:r>
    </w:p>
    <w:p w14:paraId="2F68D9A7" w14:textId="77777777" w:rsidR="00687097" w:rsidRPr="00F77DB8" w:rsidRDefault="00687097" w:rsidP="00F77DB8">
      <w:pPr>
        <w:tabs>
          <w:tab w:val="left" w:pos="720"/>
          <w:tab w:val="left" w:pos="1440"/>
        </w:tabs>
        <w:spacing w:line="360" w:lineRule="auto"/>
        <w:rPr>
          <w:rFonts w:asciiTheme="majorHAnsi" w:hAnsiTheme="majorHAnsi" w:cs="Calibri"/>
          <w:sz w:val="22"/>
          <w:szCs w:val="22"/>
        </w:rPr>
      </w:pPr>
      <w:r w:rsidRPr="00F77DB8">
        <w:rPr>
          <w:rFonts w:asciiTheme="majorHAnsi" w:hAnsiTheme="majorHAnsi" w:cs="Calibri"/>
          <w:sz w:val="22"/>
          <w:szCs w:val="22"/>
        </w:rPr>
        <w:t>Writ of certiorari</w:t>
      </w:r>
    </w:p>
    <w:p w14:paraId="6472B32F" w14:textId="77777777" w:rsidR="00687097" w:rsidRPr="00F77DB8" w:rsidRDefault="00DD70D5" w:rsidP="00F77DB8">
      <w:pPr>
        <w:spacing w:line="360" w:lineRule="auto"/>
        <w:rPr>
          <w:rFonts w:asciiTheme="majorHAnsi" w:hAnsiTheme="majorHAnsi"/>
          <w:sz w:val="22"/>
          <w:szCs w:val="22"/>
        </w:rPr>
      </w:pPr>
      <w:r w:rsidRPr="00F77DB8">
        <w:rPr>
          <w:rFonts w:asciiTheme="majorHAnsi" w:hAnsiTheme="majorHAnsi"/>
          <w:sz w:val="22"/>
          <w:szCs w:val="22"/>
        </w:rPr>
        <w:t>Senate nomination process</w:t>
      </w:r>
    </w:p>
    <w:p w14:paraId="1F50F1E9" w14:textId="77777777" w:rsidR="00DD70D5" w:rsidRPr="00F77DB8" w:rsidRDefault="00DD70D5" w:rsidP="00F77DB8">
      <w:pPr>
        <w:spacing w:line="360" w:lineRule="auto"/>
        <w:rPr>
          <w:rFonts w:asciiTheme="majorHAnsi" w:hAnsiTheme="majorHAnsi"/>
          <w:i/>
          <w:sz w:val="22"/>
          <w:szCs w:val="22"/>
        </w:rPr>
      </w:pPr>
      <w:r w:rsidRPr="00F77DB8">
        <w:rPr>
          <w:rFonts w:asciiTheme="majorHAnsi" w:hAnsiTheme="majorHAnsi"/>
          <w:i/>
          <w:sz w:val="22"/>
          <w:szCs w:val="22"/>
        </w:rPr>
        <w:t>Texas v. Johnson</w:t>
      </w:r>
    </w:p>
    <w:p w14:paraId="7F5D3754" w14:textId="77777777" w:rsidR="00DD70D5" w:rsidRPr="00F77DB8" w:rsidRDefault="00DD70D5" w:rsidP="00F77DB8">
      <w:pPr>
        <w:spacing w:line="360" w:lineRule="auto"/>
        <w:rPr>
          <w:rFonts w:asciiTheme="majorHAnsi" w:hAnsiTheme="majorHAnsi"/>
          <w:sz w:val="22"/>
          <w:szCs w:val="22"/>
        </w:rPr>
      </w:pPr>
      <w:r w:rsidRPr="00F77DB8">
        <w:rPr>
          <w:rFonts w:asciiTheme="majorHAnsi" w:hAnsiTheme="majorHAnsi"/>
          <w:sz w:val="22"/>
          <w:szCs w:val="22"/>
        </w:rPr>
        <w:t>Rule of Four</w:t>
      </w:r>
    </w:p>
    <w:p w14:paraId="3620A0DB" w14:textId="77777777" w:rsidR="00DD70D5" w:rsidRPr="00F77DB8" w:rsidRDefault="00DD70D5" w:rsidP="00F77DB8">
      <w:pPr>
        <w:spacing w:line="360" w:lineRule="auto"/>
        <w:rPr>
          <w:rFonts w:asciiTheme="majorHAnsi" w:hAnsiTheme="majorHAnsi"/>
          <w:sz w:val="22"/>
          <w:szCs w:val="22"/>
        </w:rPr>
      </w:pPr>
      <w:r w:rsidRPr="00F77DB8">
        <w:rPr>
          <w:rFonts w:asciiTheme="majorHAnsi" w:hAnsiTheme="majorHAnsi"/>
          <w:sz w:val="22"/>
          <w:szCs w:val="22"/>
        </w:rPr>
        <w:t>Docket</w:t>
      </w:r>
    </w:p>
    <w:p w14:paraId="1CC7B778" w14:textId="77777777" w:rsidR="00DD70D5" w:rsidRPr="00F77DB8" w:rsidRDefault="00DD70D5" w:rsidP="00F77DB8">
      <w:pPr>
        <w:spacing w:line="360" w:lineRule="auto"/>
        <w:rPr>
          <w:rFonts w:asciiTheme="majorHAnsi" w:hAnsiTheme="majorHAnsi"/>
          <w:sz w:val="22"/>
          <w:szCs w:val="22"/>
        </w:rPr>
      </w:pPr>
      <w:r w:rsidRPr="00F77DB8">
        <w:rPr>
          <w:rFonts w:asciiTheme="majorHAnsi" w:hAnsiTheme="majorHAnsi"/>
          <w:sz w:val="22"/>
          <w:szCs w:val="22"/>
        </w:rPr>
        <w:t>Types of property crime</w:t>
      </w:r>
    </w:p>
    <w:p w14:paraId="34D63C21" w14:textId="77777777" w:rsidR="00DD70D5" w:rsidRPr="00F77DB8" w:rsidRDefault="00DD70D5" w:rsidP="00F77DB8">
      <w:pPr>
        <w:spacing w:line="360" w:lineRule="auto"/>
        <w:rPr>
          <w:rFonts w:asciiTheme="majorHAnsi" w:hAnsiTheme="majorHAnsi"/>
          <w:sz w:val="22"/>
          <w:szCs w:val="22"/>
        </w:rPr>
      </w:pPr>
      <w:proofErr w:type="spellStart"/>
      <w:r w:rsidRPr="00F77DB8">
        <w:rPr>
          <w:rFonts w:asciiTheme="majorHAnsi" w:hAnsiTheme="majorHAnsi"/>
          <w:sz w:val="22"/>
          <w:szCs w:val="22"/>
        </w:rPr>
        <w:t>Mens</w:t>
      </w:r>
      <w:proofErr w:type="spellEnd"/>
      <w:r w:rsidRPr="00F77DB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77DB8">
        <w:rPr>
          <w:rFonts w:asciiTheme="majorHAnsi" w:hAnsiTheme="majorHAnsi"/>
          <w:sz w:val="22"/>
          <w:szCs w:val="22"/>
        </w:rPr>
        <w:t>rea</w:t>
      </w:r>
      <w:proofErr w:type="spellEnd"/>
    </w:p>
    <w:p w14:paraId="19CD870C" w14:textId="77777777" w:rsidR="00DD70D5" w:rsidRPr="00F77DB8" w:rsidRDefault="00DD70D5" w:rsidP="00F77DB8">
      <w:pPr>
        <w:spacing w:line="360" w:lineRule="auto"/>
        <w:rPr>
          <w:rFonts w:asciiTheme="majorHAnsi" w:hAnsiTheme="majorHAnsi"/>
          <w:sz w:val="22"/>
          <w:szCs w:val="22"/>
        </w:rPr>
      </w:pPr>
      <w:proofErr w:type="spellStart"/>
      <w:r w:rsidRPr="00F77DB8">
        <w:rPr>
          <w:rFonts w:asciiTheme="majorHAnsi" w:hAnsiTheme="majorHAnsi"/>
          <w:sz w:val="22"/>
          <w:szCs w:val="22"/>
        </w:rPr>
        <w:t>Actus</w:t>
      </w:r>
      <w:proofErr w:type="spellEnd"/>
      <w:r w:rsidRPr="00F77DB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77DB8">
        <w:rPr>
          <w:rFonts w:asciiTheme="majorHAnsi" w:hAnsiTheme="majorHAnsi"/>
          <w:sz w:val="22"/>
          <w:szCs w:val="22"/>
        </w:rPr>
        <w:t>rea</w:t>
      </w:r>
      <w:proofErr w:type="spellEnd"/>
    </w:p>
    <w:p w14:paraId="7CC28EA7" w14:textId="77777777" w:rsidR="00DD70D5" w:rsidRPr="00F77DB8" w:rsidRDefault="00DD70D5" w:rsidP="00F77DB8">
      <w:pPr>
        <w:spacing w:line="360" w:lineRule="auto"/>
        <w:rPr>
          <w:rFonts w:asciiTheme="majorHAnsi" w:hAnsiTheme="majorHAnsi"/>
          <w:sz w:val="22"/>
          <w:szCs w:val="22"/>
        </w:rPr>
      </w:pPr>
      <w:r w:rsidRPr="00F77DB8">
        <w:rPr>
          <w:rFonts w:asciiTheme="majorHAnsi" w:hAnsiTheme="majorHAnsi"/>
          <w:sz w:val="22"/>
          <w:szCs w:val="22"/>
        </w:rPr>
        <w:t xml:space="preserve">Stare </w:t>
      </w:r>
      <w:proofErr w:type="spellStart"/>
      <w:r w:rsidRPr="00F77DB8">
        <w:rPr>
          <w:rFonts w:asciiTheme="majorHAnsi" w:hAnsiTheme="majorHAnsi"/>
          <w:sz w:val="22"/>
          <w:szCs w:val="22"/>
        </w:rPr>
        <w:t>decisis</w:t>
      </w:r>
      <w:proofErr w:type="spellEnd"/>
    </w:p>
    <w:p w14:paraId="4EE79ED1" w14:textId="77777777" w:rsidR="00DD70D5" w:rsidRPr="00F77DB8" w:rsidRDefault="00DD70D5" w:rsidP="00F77DB8">
      <w:pPr>
        <w:spacing w:line="360" w:lineRule="auto"/>
        <w:rPr>
          <w:rFonts w:asciiTheme="majorHAnsi" w:hAnsiTheme="majorHAnsi"/>
          <w:sz w:val="22"/>
          <w:szCs w:val="22"/>
        </w:rPr>
      </w:pPr>
      <w:r w:rsidRPr="00F77DB8">
        <w:rPr>
          <w:rFonts w:asciiTheme="majorHAnsi" w:hAnsiTheme="majorHAnsi"/>
          <w:sz w:val="22"/>
          <w:szCs w:val="22"/>
        </w:rPr>
        <w:t>Standard of proof</w:t>
      </w:r>
    </w:p>
    <w:p w14:paraId="26C4A566" w14:textId="77777777" w:rsidR="00DD70D5" w:rsidRPr="00F77DB8" w:rsidRDefault="00DD70D5" w:rsidP="00F77DB8">
      <w:pPr>
        <w:spacing w:line="360" w:lineRule="auto"/>
        <w:rPr>
          <w:rFonts w:asciiTheme="majorHAnsi" w:hAnsiTheme="majorHAnsi"/>
          <w:i/>
          <w:sz w:val="22"/>
          <w:szCs w:val="22"/>
        </w:rPr>
      </w:pPr>
      <w:r w:rsidRPr="00F77DB8">
        <w:rPr>
          <w:rFonts w:asciiTheme="majorHAnsi" w:hAnsiTheme="majorHAnsi"/>
          <w:i/>
          <w:sz w:val="22"/>
          <w:szCs w:val="22"/>
        </w:rPr>
        <w:t>Tinker v. Des Moines</w:t>
      </w:r>
    </w:p>
    <w:p w14:paraId="6109FBFD" w14:textId="77777777" w:rsidR="00DD70D5" w:rsidRPr="00F77DB8" w:rsidRDefault="00DD70D5" w:rsidP="00F77DB8">
      <w:pPr>
        <w:spacing w:line="360" w:lineRule="auto"/>
        <w:rPr>
          <w:rFonts w:asciiTheme="majorHAnsi" w:hAnsiTheme="majorHAnsi" w:cs="Calibri"/>
          <w:sz w:val="22"/>
          <w:szCs w:val="22"/>
        </w:rPr>
      </w:pPr>
      <w:proofErr w:type="gramStart"/>
      <w:r w:rsidRPr="00F77DB8">
        <w:rPr>
          <w:rFonts w:asciiTheme="majorHAnsi" w:hAnsiTheme="majorHAnsi" w:cs="Calibri"/>
          <w:sz w:val="22"/>
          <w:szCs w:val="22"/>
        </w:rPr>
        <w:t>First degree</w:t>
      </w:r>
      <w:proofErr w:type="gramEnd"/>
      <w:r w:rsidRPr="00F77DB8">
        <w:rPr>
          <w:rFonts w:asciiTheme="majorHAnsi" w:hAnsiTheme="majorHAnsi" w:cs="Calibri"/>
          <w:sz w:val="22"/>
          <w:szCs w:val="22"/>
        </w:rPr>
        <w:t xml:space="preserve"> murder</w:t>
      </w:r>
    </w:p>
    <w:p w14:paraId="5715131E" w14:textId="77777777" w:rsidR="00DD70D5" w:rsidRPr="00F77DB8" w:rsidRDefault="00DD70D5" w:rsidP="00F77DB8">
      <w:pPr>
        <w:spacing w:line="360" w:lineRule="auto"/>
        <w:rPr>
          <w:rFonts w:asciiTheme="majorHAnsi" w:hAnsiTheme="majorHAnsi" w:cs="Calibri"/>
          <w:sz w:val="22"/>
          <w:szCs w:val="22"/>
        </w:rPr>
      </w:pPr>
      <w:proofErr w:type="gramStart"/>
      <w:r w:rsidRPr="00F77DB8">
        <w:rPr>
          <w:rFonts w:asciiTheme="majorHAnsi" w:hAnsiTheme="majorHAnsi" w:cs="Calibri"/>
          <w:sz w:val="22"/>
          <w:szCs w:val="22"/>
        </w:rPr>
        <w:lastRenderedPageBreak/>
        <w:t>Second degree</w:t>
      </w:r>
      <w:proofErr w:type="gramEnd"/>
      <w:r w:rsidRPr="00F77DB8">
        <w:rPr>
          <w:rFonts w:asciiTheme="majorHAnsi" w:hAnsiTheme="majorHAnsi" w:cs="Calibri"/>
          <w:sz w:val="22"/>
          <w:szCs w:val="22"/>
        </w:rPr>
        <w:t xml:space="preserve"> murder</w:t>
      </w:r>
    </w:p>
    <w:p w14:paraId="5E8B498D" w14:textId="77777777" w:rsidR="00DD70D5" w:rsidRPr="00F77DB8" w:rsidRDefault="00DD70D5" w:rsidP="00F77DB8">
      <w:pPr>
        <w:spacing w:line="360" w:lineRule="auto"/>
        <w:rPr>
          <w:rFonts w:asciiTheme="majorHAnsi" w:hAnsiTheme="majorHAnsi" w:cs="Calibri"/>
          <w:sz w:val="22"/>
          <w:szCs w:val="22"/>
        </w:rPr>
      </w:pPr>
      <w:r w:rsidRPr="00F77DB8">
        <w:rPr>
          <w:rFonts w:asciiTheme="majorHAnsi" w:hAnsiTheme="majorHAnsi" w:cs="Calibri"/>
          <w:sz w:val="22"/>
          <w:szCs w:val="22"/>
        </w:rPr>
        <w:t>Manslaughter</w:t>
      </w:r>
    </w:p>
    <w:p w14:paraId="20919664" w14:textId="77777777" w:rsidR="00DD70D5" w:rsidRPr="00F77DB8" w:rsidRDefault="00DD70D5" w:rsidP="00F77DB8">
      <w:pPr>
        <w:spacing w:line="360" w:lineRule="auto"/>
        <w:rPr>
          <w:rFonts w:asciiTheme="majorHAnsi" w:hAnsiTheme="majorHAnsi" w:cs="Calibri"/>
          <w:sz w:val="22"/>
          <w:szCs w:val="22"/>
        </w:rPr>
      </w:pPr>
      <w:r w:rsidRPr="00F77DB8">
        <w:rPr>
          <w:rFonts w:asciiTheme="majorHAnsi" w:hAnsiTheme="majorHAnsi" w:cs="Calibri"/>
          <w:sz w:val="22"/>
          <w:szCs w:val="22"/>
        </w:rPr>
        <w:t>Involuntary manslaughter</w:t>
      </w:r>
    </w:p>
    <w:p w14:paraId="0C4350F3" w14:textId="77777777" w:rsidR="00DD70D5" w:rsidRPr="00F77DB8" w:rsidRDefault="00DD70D5" w:rsidP="00F77DB8">
      <w:pPr>
        <w:spacing w:line="360" w:lineRule="auto"/>
        <w:rPr>
          <w:rFonts w:asciiTheme="majorHAnsi" w:hAnsiTheme="majorHAnsi" w:cs="Calibri"/>
          <w:sz w:val="22"/>
          <w:szCs w:val="22"/>
        </w:rPr>
      </w:pPr>
      <w:r w:rsidRPr="00F77DB8">
        <w:rPr>
          <w:rFonts w:asciiTheme="majorHAnsi" w:hAnsiTheme="majorHAnsi" w:cs="Calibri"/>
          <w:sz w:val="22"/>
          <w:szCs w:val="22"/>
        </w:rPr>
        <w:t>Unlawful manslaughter</w:t>
      </w:r>
    </w:p>
    <w:p w14:paraId="0D852CDB" w14:textId="60F00B7E" w:rsidR="00DD70D5" w:rsidRPr="00F77DB8" w:rsidRDefault="00A302BF" w:rsidP="00F77DB8">
      <w:pPr>
        <w:spacing w:line="360" w:lineRule="auto"/>
        <w:rPr>
          <w:rFonts w:asciiTheme="majorHAnsi" w:hAnsiTheme="majorHAnsi"/>
          <w:sz w:val="22"/>
          <w:szCs w:val="22"/>
        </w:rPr>
      </w:pPr>
      <w:r w:rsidRPr="00F77DB8">
        <w:rPr>
          <w:rFonts w:asciiTheme="majorHAnsi" w:hAnsiTheme="majorHAnsi"/>
          <w:sz w:val="22"/>
          <w:szCs w:val="22"/>
        </w:rPr>
        <w:t xml:space="preserve">Battery </w:t>
      </w:r>
    </w:p>
    <w:p w14:paraId="73F5CA7F" w14:textId="5DE60208" w:rsidR="00A302BF" w:rsidRPr="00F77DB8" w:rsidRDefault="00A302BF" w:rsidP="00F77DB8">
      <w:pPr>
        <w:spacing w:line="360" w:lineRule="auto"/>
        <w:rPr>
          <w:rFonts w:asciiTheme="majorHAnsi" w:hAnsiTheme="majorHAnsi"/>
          <w:sz w:val="22"/>
          <w:szCs w:val="22"/>
        </w:rPr>
      </w:pPr>
      <w:r w:rsidRPr="00F77DB8">
        <w:rPr>
          <w:rFonts w:asciiTheme="majorHAnsi" w:hAnsiTheme="majorHAnsi"/>
          <w:sz w:val="22"/>
          <w:szCs w:val="22"/>
        </w:rPr>
        <w:t>Assault</w:t>
      </w:r>
    </w:p>
    <w:p w14:paraId="5BE8CCBD" w14:textId="6D91B911" w:rsidR="00A302BF" w:rsidRPr="00F77DB8" w:rsidRDefault="00A302BF" w:rsidP="00F77DB8">
      <w:pPr>
        <w:spacing w:line="360" w:lineRule="auto"/>
        <w:rPr>
          <w:rFonts w:asciiTheme="majorHAnsi" w:hAnsiTheme="majorHAnsi"/>
          <w:sz w:val="22"/>
          <w:szCs w:val="22"/>
        </w:rPr>
      </w:pPr>
      <w:r w:rsidRPr="00F77DB8">
        <w:rPr>
          <w:rFonts w:asciiTheme="majorHAnsi" w:hAnsiTheme="majorHAnsi"/>
          <w:sz w:val="22"/>
          <w:szCs w:val="22"/>
        </w:rPr>
        <w:t xml:space="preserve">Types of crimes against persons (felonies </w:t>
      </w:r>
      <w:proofErr w:type="spellStart"/>
      <w:r w:rsidRPr="00F77DB8">
        <w:rPr>
          <w:rFonts w:asciiTheme="majorHAnsi" w:hAnsiTheme="majorHAnsi"/>
          <w:sz w:val="22"/>
          <w:szCs w:val="22"/>
        </w:rPr>
        <w:t>vs</w:t>
      </w:r>
      <w:proofErr w:type="spellEnd"/>
      <w:r w:rsidRPr="00F77DB8">
        <w:rPr>
          <w:rFonts w:asciiTheme="majorHAnsi" w:hAnsiTheme="majorHAnsi"/>
          <w:sz w:val="22"/>
          <w:szCs w:val="22"/>
        </w:rPr>
        <w:t xml:space="preserve"> misdemeanors)</w:t>
      </w:r>
    </w:p>
    <w:p w14:paraId="20A4CE79" w14:textId="73F40A79" w:rsidR="00A302BF" w:rsidRPr="00F77DB8" w:rsidRDefault="00A302BF" w:rsidP="00F77DB8">
      <w:pPr>
        <w:spacing w:line="360" w:lineRule="auto"/>
        <w:rPr>
          <w:rFonts w:asciiTheme="majorHAnsi" w:hAnsiTheme="majorHAnsi"/>
          <w:sz w:val="22"/>
          <w:szCs w:val="22"/>
        </w:rPr>
      </w:pPr>
      <w:r w:rsidRPr="00F77DB8">
        <w:rPr>
          <w:rFonts w:asciiTheme="majorHAnsi" w:hAnsiTheme="majorHAnsi"/>
          <w:sz w:val="22"/>
          <w:szCs w:val="22"/>
        </w:rPr>
        <w:t>Extortion</w:t>
      </w:r>
    </w:p>
    <w:p w14:paraId="0A75BB76" w14:textId="17D28FB0" w:rsidR="00A302BF" w:rsidRPr="00F77DB8" w:rsidRDefault="00A302BF" w:rsidP="00F77DB8">
      <w:pPr>
        <w:spacing w:line="360" w:lineRule="auto"/>
        <w:rPr>
          <w:rFonts w:asciiTheme="majorHAnsi" w:hAnsiTheme="majorHAnsi"/>
          <w:sz w:val="22"/>
          <w:szCs w:val="22"/>
        </w:rPr>
      </w:pPr>
      <w:r w:rsidRPr="00F77DB8">
        <w:rPr>
          <w:rFonts w:asciiTheme="majorHAnsi" w:hAnsiTheme="majorHAnsi"/>
          <w:sz w:val="22"/>
          <w:szCs w:val="22"/>
        </w:rPr>
        <w:t>Embezzlement</w:t>
      </w:r>
    </w:p>
    <w:p w14:paraId="6877844A" w14:textId="77777777" w:rsidR="00A302BF" w:rsidRPr="00F77DB8" w:rsidRDefault="00A302BF" w:rsidP="00F77DB8">
      <w:pPr>
        <w:spacing w:line="360" w:lineRule="auto"/>
        <w:rPr>
          <w:rFonts w:asciiTheme="majorHAnsi" w:hAnsiTheme="majorHAnsi" w:cs="Calibri"/>
          <w:sz w:val="22"/>
          <w:szCs w:val="22"/>
        </w:rPr>
      </w:pPr>
      <w:r w:rsidRPr="00F77DB8">
        <w:rPr>
          <w:rFonts w:asciiTheme="majorHAnsi" w:hAnsiTheme="majorHAnsi" w:cs="Calibri"/>
          <w:sz w:val="22"/>
          <w:szCs w:val="22"/>
        </w:rPr>
        <w:t>Judicial activism</w:t>
      </w:r>
    </w:p>
    <w:p w14:paraId="4C1B0192" w14:textId="77777777" w:rsidR="00A302BF" w:rsidRPr="00F77DB8" w:rsidRDefault="00A302BF" w:rsidP="00F77DB8">
      <w:pPr>
        <w:spacing w:line="360" w:lineRule="auto"/>
        <w:rPr>
          <w:rFonts w:asciiTheme="majorHAnsi" w:hAnsiTheme="majorHAnsi" w:cs="Calibri"/>
          <w:sz w:val="22"/>
          <w:szCs w:val="22"/>
        </w:rPr>
      </w:pPr>
      <w:r w:rsidRPr="00F77DB8">
        <w:rPr>
          <w:rFonts w:asciiTheme="majorHAnsi" w:hAnsiTheme="majorHAnsi" w:cs="Calibri"/>
          <w:sz w:val="22"/>
          <w:szCs w:val="22"/>
        </w:rPr>
        <w:t>Judicial restraint</w:t>
      </w:r>
    </w:p>
    <w:p w14:paraId="7442BFBC" w14:textId="28D2C346" w:rsidR="00A302BF" w:rsidRPr="00F77DB8" w:rsidRDefault="00A302BF" w:rsidP="00F77DB8">
      <w:pPr>
        <w:spacing w:line="360" w:lineRule="auto"/>
        <w:rPr>
          <w:rFonts w:asciiTheme="majorHAnsi" w:hAnsiTheme="majorHAnsi"/>
          <w:sz w:val="22"/>
          <w:szCs w:val="22"/>
        </w:rPr>
      </w:pPr>
      <w:r w:rsidRPr="00F77DB8">
        <w:rPr>
          <w:rFonts w:asciiTheme="majorHAnsi" w:hAnsiTheme="majorHAnsi"/>
          <w:sz w:val="22"/>
          <w:szCs w:val="22"/>
        </w:rPr>
        <w:t>Larceny</w:t>
      </w:r>
    </w:p>
    <w:p w14:paraId="37E5983D" w14:textId="3F52BF88" w:rsidR="00A302BF" w:rsidRPr="00F77DB8" w:rsidRDefault="00A302BF" w:rsidP="00F77DB8">
      <w:pPr>
        <w:spacing w:line="360" w:lineRule="auto"/>
        <w:rPr>
          <w:rFonts w:asciiTheme="majorHAnsi" w:hAnsiTheme="majorHAnsi"/>
          <w:sz w:val="22"/>
          <w:szCs w:val="22"/>
        </w:rPr>
      </w:pPr>
      <w:r w:rsidRPr="00F77DB8">
        <w:rPr>
          <w:rFonts w:asciiTheme="majorHAnsi" w:hAnsiTheme="majorHAnsi"/>
          <w:sz w:val="22"/>
          <w:szCs w:val="22"/>
        </w:rPr>
        <w:t>Robbery</w:t>
      </w:r>
    </w:p>
    <w:p w14:paraId="389A1EE9" w14:textId="372D2E4E" w:rsidR="00A302BF" w:rsidRPr="00F77DB8" w:rsidRDefault="00A302BF" w:rsidP="00F77DB8">
      <w:pPr>
        <w:spacing w:line="360" w:lineRule="auto"/>
        <w:rPr>
          <w:rFonts w:asciiTheme="majorHAnsi" w:hAnsiTheme="majorHAnsi"/>
          <w:i/>
          <w:sz w:val="22"/>
          <w:szCs w:val="22"/>
        </w:rPr>
      </w:pPr>
      <w:r w:rsidRPr="00F77DB8">
        <w:rPr>
          <w:rFonts w:asciiTheme="majorHAnsi" w:hAnsiTheme="majorHAnsi"/>
          <w:i/>
          <w:sz w:val="22"/>
          <w:szCs w:val="22"/>
        </w:rPr>
        <w:t>Roe v. Wade</w:t>
      </w:r>
    </w:p>
    <w:p w14:paraId="648AAD74" w14:textId="17F423FF" w:rsidR="00A302BF" w:rsidRPr="00F77DB8" w:rsidRDefault="00A302BF" w:rsidP="00F77DB8">
      <w:pPr>
        <w:spacing w:line="360" w:lineRule="auto"/>
        <w:rPr>
          <w:rFonts w:asciiTheme="majorHAnsi" w:hAnsiTheme="majorHAnsi"/>
          <w:i/>
          <w:sz w:val="22"/>
          <w:szCs w:val="22"/>
        </w:rPr>
      </w:pPr>
      <w:r w:rsidRPr="00F77DB8">
        <w:rPr>
          <w:rFonts w:asciiTheme="majorHAnsi" w:hAnsiTheme="majorHAnsi"/>
          <w:i/>
          <w:sz w:val="22"/>
          <w:szCs w:val="22"/>
        </w:rPr>
        <w:t>Engle v. Vitale</w:t>
      </w:r>
    </w:p>
    <w:p w14:paraId="5B564724" w14:textId="34CFC756" w:rsidR="00A302BF" w:rsidRPr="00F77DB8" w:rsidRDefault="00A302BF" w:rsidP="00F77DB8">
      <w:pPr>
        <w:spacing w:line="360" w:lineRule="auto"/>
        <w:rPr>
          <w:rFonts w:asciiTheme="majorHAnsi" w:hAnsiTheme="majorHAnsi"/>
          <w:sz w:val="22"/>
          <w:szCs w:val="22"/>
        </w:rPr>
      </w:pPr>
      <w:r w:rsidRPr="00F77DB8">
        <w:rPr>
          <w:rFonts w:asciiTheme="majorHAnsi" w:hAnsiTheme="majorHAnsi"/>
          <w:sz w:val="22"/>
          <w:szCs w:val="22"/>
        </w:rPr>
        <w:t>Establishment Clause</w:t>
      </w:r>
    </w:p>
    <w:p w14:paraId="0C15A10B" w14:textId="1C12B8F7" w:rsidR="00A302BF" w:rsidRPr="00F77DB8" w:rsidRDefault="00A302BF" w:rsidP="00F77DB8">
      <w:pPr>
        <w:spacing w:line="360" w:lineRule="auto"/>
        <w:rPr>
          <w:rFonts w:asciiTheme="majorHAnsi" w:hAnsiTheme="majorHAnsi"/>
          <w:sz w:val="22"/>
          <w:szCs w:val="22"/>
        </w:rPr>
      </w:pPr>
      <w:r w:rsidRPr="00F77DB8">
        <w:rPr>
          <w:rFonts w:asciiTheme="majorHAnsi" w:hAnsiTheme="majorHAnsi"/>
          <w:sz w:val="22"/>
          <w:szCs w:val="22"/>
        </w:rPr>
        <w:t>Free Exercise Clause</w:t>
      </w:r>
    </w:p>
    <w:p w14:paraId="221F0BC1" w14:textId="060325F3" w:rsidR="00A302BF" w:rsidRPr="00F77DB8" w:rsidRDefault="00A302BF" w:rsidP="00F77DB8">
      <w:pPr>
        <w:spacing w:line="360" w:lineRule="auto"/>
        <w:rPr>
          <w:rFonts w:asciiTheme="majorHAnsi" w:hAnsiTheme="majorHAnsi"/>
          <w:i/>
          <w:sz w:val="22"/>
          <w:szCs w:val="22"/>
        </w:rPr>
      </w:pPr>
      <w:r w:rsidRPr="00F77DB8">
        <w:rPr>
          <w:rFonts w:asciiTheme="majorHAnsi" w:hAnsiTheme="majorHAnsi"/>
          <w:i/>
          <w:sz w:val="22"/>
          <w:szCs w:val="22"/>
        </w:rPr>
        <w:t>Brown v. Board of Education</w:t>
      </w:r>
    </w:p>
    <w:p w14:paraId="154EAB02" w14:textId="6CDEAADC" w:rsidR="00A302BF" w:rsidRPr="00F77DB8" w:rsidRDefault="00A302BF" w:rsidP="00F77DB8">
      <w:pPr>
        <w:spacing w:line="360" w:lineRule="auto"/>
        <w:rPr>
          <w:rFonts w:asciiTheme="majorHAnsi" w:hAnsiTheme="majorHAnsi"/>
          <w:sz w:val="22"/>
          <w:szCs w:val="22"/>
        </w:rPr>
      </w:pPr>
      <w:proofErr w:type="spellStart"/>
      <w:r w:rsidRPr="00F77DB8">
        <w:rPr>
          <w:rFonts w:asciiTheme="majorHAnsi" w:hAnsiTheme="majorHAnsi"/>
          <w:i/>
          <w:sz w:val="22"/>
          <w:szCs w:val="22"/>
        </w:rPr>
        <w:t>Plessy</w:t>
      </w:r>
      <w:proofErr w:type="spellEnd"/>
      <w:r w:rsidRPr="00F77DB8">
        <w:rPr>
          <w:rFonts w:asciiTheme="majorHAnsi" w:hAnsiTheme="majorHAnsi"/>
          <w:i/>
          <w:sz w:val="22"/>
          <w:szCs w:val="22"/>
        </w:rPr>
        <w:t xml:space="preserve"> v. Ferguson</w:t>
      </w:r>
    </w:p>
    <w:p w14:paraId="41D393EC" w14:textId="7F7A6B82" w:rsidR="00A302BF" w:rsidRPr="00F77DB8" w:rsidRDefault="00A302BF" w:rsidP="00F77DB8">
      <w:pPr>
        <w:spacing w:line="360" w:lineRule="auto"/>
        <w:rPr>
          <w:rFonts w:asciiTheme="majorHAnsi" w:hAnsiTheme="majorHAnsi"/>
          <w:sz w:val="22"/>
          <w:szCs w:val="22"/>
        </w:rPr>
      </w:pPr>
      <w:r w:rsidRPr="00F77DB8">
        <w:rPr>
          <w:rFonts w:asciiTheme="majorHAnsi" w:hAnsiTheme="majorHAnsi"/>
          <w:sz w:val="22"/>
          <w:szCs w:val="22"/>
        </w:rPr>
        <w:t>Clear and present danger</w:t>
      </w:r>
    </w:p>
    <w:p w14:paraId="354DA9DE" w14:textId="1357B629" w:rsidR="00A302BF" w:rsidRPr="00F77DB8" w:rsidRDefault="00A302BF" w:rsidP="00F77DB8">
      <w:pPr>
        <w:spacing w:line="360" w:lineRule="auto"/>
        <w:rPr>
          <w:rFonts w:asciiTheme="majorHAnsi" w:hAnsiTheme="majorHAnsi"/>
          <w:i/>
          <w:sz w:val="22"/>
          <w:szCs w:val="22"/>
        </w:rPr>
      </w:pPr>
      <w:r w:rsidRPr="00F77DB8">
        <w:rPr>
          <w:rFonts w:asciiTheme="majorHAnsi" w:hAnsiTheme="majorHAnsi"/>
          <w:i/>
          <w:sz w:val="22"/>
          <w:szCs w:val="22"/>
        </w:rPr>
        <w:t>Miranda v. Arizona</w:t>
      </w:r>
    </w:p>
    <w:p w14:paraId="167B4D78" w14:textId="77E09073" w:rsidR="00A302BF" w:rsidRPr="00F77DB8" w:rsidRDefault="00A302BF" w:rsidP="00F77DB8">
      <w:pPr>
        <w:spacing w:line="360" w:lineRule="auto"/>
        <w:rPr>
          <w:rFonts w:asciiTheme="majorHAnsi" w:hAnsiTheme="majorHAnsi"/>
          <w:i/>
          <w:sz w:val="22"/>
          <w:szCs w:val="22"/>
        </w:rPr>
      </w:pPr>
      <w:r w:rsidRPr="00F77DB8">
        <w:rPr>
          <w:rFonts w:asciiTheme="majorHAnsi" w:hAnsiTheme="majorHAnsi"/>
          <w:i/>
          <w:sz w:val="22"/>
          <w:szCs w:val="22"/>
        </w:rPr>
        <w:t>Gideon v. Wainwright</w:t>
      </w:r>
    </w:p>
    <w:p w14:paraId="26F3F3E6" w14:textId="75C7EC50" w:rsidR="00A302BF" w:rsidRPr="00F77DB8" w:rsidRDefault="00A302BF" w:rsidP="00F77DB8">
      <w:pPr>
        <w:spacing w:line="360" w:lineRule="auto"/>
        <w:rPr>
          <w:rFonts w:asciiTheme="majorHAnsi" w:hAnsiTheme="majorHAnsi"/>
          <w:sz w:val="22"/>
          <w:szCs w:val="22"/>
        </w:rPr>
      </w:pPr>
      <w:r w:rsidRPr="00F77DB8">
        <w:rPr>
          <w:rFonts w:asciiTheme="majorHAnsi" w:hAnsiTheme="majorHAnsi"/>
          <w:sz w:val="22"/>
          <w:szCs w:val="22"/>
        </w:rPr>
        <w:t>Long-term punishment for committing a felony</w:t>
      </w:r>
    </w:p>
    <w:p w14:paraId="548B0EE9" w14:textId="772E7D88" w:rsidR="00A302BF" w:rsidRPr="00F77DB8" w:rsidRDefault="00A302BF" w:rsidP="00F77DB8">
      <w:pPr>
        <w:spacing w:line="360" w:lineRule="auto"/>
        <w:rPr>
          <w:rFonts w:asciiTheme="majorHAnsi" w:hAnsiTheme="majorHAnsi"/>
          <w:sz w:val="22"/>
          <w:szCs w:val="22"/>
        </w:rPr>
      </w:pPr>
      <w:r w:rsidRPr="00F77DB8">
        <w:rPr>
          <w:rFonts w:asciiTheme="majorHAnsi" w:hAnsiTheme="majorHAnsi"/>
          <w:sz w:val="22"/>
          <w:szCs w:val="22"/>
        </w:rPr>
        <w:t>Natural law</w:t>
      </w:r>
    </w:p>
    <w:p w14:paraId="086DCBC2" w14:textId="32A8AB5D" w:rsidR="00A302BF" w:rsidRPr="00F77DB8" w:rsidRDefault="00A302BF" w:rsidP="00F77DB8">
      <w:pPr>
        <w:spacing w:line="360" w:lineRule="auto"/>
        <w:rPr>
          <w:rFonts w:asciiTheme="majorHAnsi" w:hAnsiTheme="majorHAnsi"/>
          <w:sz w:val="22"/>
          <w:szCs w:val="22"/>
        </w:rPr>
      </w:pPr>
      <w:r w:rsidRPr="00F77DB8">
        <w:rPr>
          <w:rFonts w:asciiTheme="majorHAnsi" w:hAnsiTheme="majorHAnsi"/>
          <w:sz w:val="22"/>
          <w:szCs w:val="22"/>
        </w:rPr>
        <w:t>Common law</w:t>
      </w:r>
    </w:p>
    <w:p w14:paraId="7B602642" w14:textId="334CE91B" w:rsidR="00A302BF" w:rsidRPr="00F77DB8" w:rsidRDefault="00A302BF" w:rsidP="00F77DB8">
      <w:pPr>
        <w:spacing w:line="360" w:lineRule="auto"/>
        <w:rPr>
          <w:rFonts w:asciiTheme="majorHAnsi" w:hAnsiTheme="majorHAnsi"/>
          <w:sz w:val="22"/>
          <w:szCs w:val="22"/>
        </w:rPr>
      </w:pPr>
      <w:r w:rsidRPr="00F77DB8">
        <w:rPr>
          <w:rFonts w:asciiTheme="majorHAnsi" w:hAnsiTheme="majorHAnsi"/>
          <w:sz w:val="22"/>
          <w:szCs w:val="22"/>
        </w:rPr>
        <w:t>Public law</w:t>
      </w:r>
    </w:p>
    <w:p w14:paraId="2D51B9AD" w14:textId="03056639" w:rsidR="00A302BF" w:rsidRPr="00F77DB8" w:rsidRDefault="00A302BF" w:rsidP="00F77DB8">
      <w:pPr>
        <w:spacing w:line="360" w:lineRule="auto"/>
        <w:rPr>
          <w:rFonts w:asciiTheme="majorHAnsi" w:hAnsiTheme="majorHAnsi"/>
          <w:sz w:val="22"/>
          <w:szCs w:val="22"/>
        </w:rPr>
      </w:pPr>
      <w:r w:rsidRPr="00F77DB8">
        <w:rPr>
          <w:rFonts w:asciiTheme="majorHAnsi" w:hAnsiTheme="majorHAnsi"/>
          <w:sz w:val="22"/>
          <w:szCs w:val="22"/>
        </w:rPr>
        <w:t>Private law</w:t>
      </w:r>
    </w:p>
    <w:p w14:paraId="72B8C399" w14:textId="09FE89A5" w:rsidR="004E01DA" w:rsidRPr="00F77DB8" w:rsidRDefault="004E01DA" w:rsidP="00F77DB8">
      <w:pPr>
        <w:spacing w:line="360" w:lineRule="auto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4E01DA" w:rsidRPr="00F77DB8" w:rsidSect="006870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603E1"/>
    <w:multiLevelType w:val="hybridMultilevel"/>
    <w:tmpl w:val="3334A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97"/>
    <w:rsid w:val="003E481E"/>
    <w:rsid w:val="004E01DA"/>
    <w:rsid w:val="00687097"/>
    <w:rsid w:val="00A302BF"/>
    <w:rsid w:val="00BB5D79"/>
    <w:rsid w:val="00DD70D5"/>
    <w:rsid w:val="00F7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DEFF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09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Emphasis">
    <w:name w:val="Emphasis"/>
    <w:basedOn w:val="DefaultParagraphFont"/>
    <w:qFormat/>
    <w:rsid w:val="004E01D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09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Emphasis">
    <w:name w:val="Emphasis"/>
    <w:basedOn w:val="DefaultParagraphFont"/>
    <w:qFormat/>
    <w:rsid w:val="004E01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1118</Characters>
  <Application>Microsoft Macintosh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2</cp:revision>
  <dcterms:created xsi:type="dcterms:W3CDTF">2015-04-06T15:31:00Z</dcterms:created>
  <dcterms:modified xsi:type="dcterms:W3CDTF">2015-04-06T15:31:00Z</dcterms:modified>
</cp:coreProperties>
</file>